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8498"/>
      </w:tblGrid>
      <w:tr w:rsidR="000C126C" w:rsidRPr="000C126C" w:rsidTr="000C126C">
        <w:trPr>
          <w:tblCellSpacing w:w="0" w:type="dxa"/>
        </w:trPr>
        <w:tc>
          <w:tcPr>
            <w:tcW w:w="0" w:type="auto"/>
            <w:vAlign w:val="center"/>
            <w:hideMark/>
          </w:tcPr>
          <w:tbl>
            <w:tblPr>
              <w:tblW w:w="8200" w:type="dxa"/>
              <w:jc w:val="center"/>
              <w:tblCellSpacing w:w="0" w:type="dxa"/>
              <w:tblCellMar>
                <w:left w:w="0" w:type="dxa"/>
                <w:right w:w="0" w:type="dxa"/>
              </w:tblCellMar>
              <w:tblLook w:val="04A0" w:firstRow="1" w:lastRow="0" w:firstColumn="1" w:lastColumn="0" w:noHBand="0" w:noVBand="1"/>
            </w:tblPr>
            <w:tblGrid>
              <w:gridCol w:w="8200"/>
            </w:tblGrid>
            <w:tr w:rsidR="000C126C" w:rsidRPr="000C126C">
              <w:trPr>
                <w:tblCellSpacing w:w="0" w:type="dxa"/>
                <w:jc w:val="center"/>
              </w:trPr>
              <w:tc>
                <w:tcPr>
                  <w:tcW w:w="0" w:type="auto"/>
                  <w:shd w:val="clear" w:color="auto" w:fill="B4BED5"/>
                  <w:vAlign w:val="center"/>
                  <w:hideMark/>
                </w:tcPr>
                <w:tbl>
                  <w:tblPr>
                    <w:tblW w:w="5000" w:type="pct"/>
                    <w:tblCellSpacing w:w="10" w:type="dxa"/>
                    <w:tblCellMar>
                      <w:top w:w="80" w:type="dxa"/>
                      <w:left w:w="80" w:type="dxa"/>
                      <w:bottom w:w="80" w:type="dxa"/>
                      <w:right w:w="80" w:type="dxa"/>
                    </w:tblCellMar>
                    <w:tblLook w:val="04A0" w:firstRow="1" w:lastRow="0" w:firstColumn="1" w:lastColumn="0" w:noHBand="0" w:noVBand="1"/>
                  </w:tblPr>
                  <w:tblGrid>
                    <w:gridCol w:w="630"/>
                    <w:gridCol w:w="7570"/>
                  </w:tblGrid>
                  <w:tr w:rsidR="000C126C" w:rsidRPr="000C126C">
                    <w:trPr>
                      <w:tblCellSpacing w:w="10" w:type="dxa"/>
                    </w:trPr>
                    <w:tc>
                      <w:tcPr>
                        <w:tcW w:w="600" w:type="dxa"/>
                        <w:shd w:val="clear" w:color="auto" w:fill="FFFFFF"/>
                        <w:hideMark/>
                      </w:tcPr>
                      <w:p w:rsidR="000C126C" w:rsidRPr="000C126C" w:rsidRDefault="000C126C" w:rsidP="000C126C">
                        <w:pPr>
                          <w:widowControl/>
                          <w:jc w:val="center"/>
                          <w:rPr>
                            <w:rFonts w:ascii="Times" w:eastAsia="Times New Roman" w:hAnsi="Times"/>
                            <w:sz w:val="20"/>
                            <w:szCs w:val="20"/>
                          </w:rPr>
                        </w:pPr>
                        <w:r w:rsidRPr="000C126C">
                          <w:rPr>
                            <w:rFonts w:ascii="Times" w:eastAsia="Times New Roman" w:hAnsi="Times"/>
                            <w:sz w:val="20"/>
                            <w:szCs w:val="20"/>
                          </w:rPr>
                          <w:t>37.</w:t>
                        </w:r>
                      </w:p>
                    </w:tc>
                    <w:tc>
                      <w:tcPr>
                        <w:tcW w:w="0" w:type="auto"/>
                        <w:shd w:val="clear" w:color="auto" w:fill="C2F3F7"/>
                        <w:vAlign w:val="center"/>
                        <w:hideMark/>
                      </w:tcPr>
                      <w:p w:rsidR="000C126C" w:rsidRPr="000C126C" w:rsidRDefault="000C126C" w:rsidP="000C126C">
                        <w:pPr>
                          <w:widowControl/>
                          <w:jc w:val="left"/>
                          <w:rPr>
                            <w:rFonts w:ascii="Times" w:eastAsia="Times New Roman" w:hAnsi="Times"/>
                            <w:sz w:val="20"/>
                            <w:szCs w:val="20"/>
                          </w:rPr>
                        </w:pPr>
                        <w:bookmarkStart w:id="0" w:name="_GoBack"/>
                        <w:r w:rsidRPr="000C126C">
                          <w:rPr>
                            <w:rFonts w:ascii="ＭＳ ゴシック" w:eastAsia="ＭＳ ゴシック" w:hAnsi="ＭＳ ゴシック" w:cs="ＭＳ ゴシック"/>
                            <w:sz w:val="20"/>
                            <w:szCs w:val="20"/>
                          </w:rPr>
                          <w:t>クローン人間の作製について、倫理</w:t>
                        </w:r>
                        <w:bookmarkEnd w:id="0"/>
                        <w:r w:rsidRPr="000C126C">
                          <w:rPr>
                            <w:rFonts w:ascii="ＭＳ ゴシック" w:eastAsia="ＭＳ ゴシック" w:hAnsi="ＭＳ ゴシック" w:cs="ＭＳ ゴシック"/>
                            <w:sz w:val="20"/>
                            <w:szCs w:val="20"/>
                          </w:rPr>
                          <w:t>面での問題をどう考えればよいか</w:t>
                        </w:r>
                      </w:p>
                    </w:tc>
                  </w:tr>
                </w:tbl>
                <w:p w:rsidR="000C126C" w:rsidRPr="000C126C" w:rsidRDefault="000C126C" w:rsidP="000C126C">
                  <w:pPr>
                    <w:widowControl/>
                    <w:jc w:val="left"/>
                    <w:rPr>
                      <w:rFonts w:ascii="Times" w:eastAsia="Times New Roman" w:hAnsi="Times"/>
                      <w:sz w:val="20"/>
                      <w:szCs w:val="20"/>
                    </w:rPr>
                  </w:pPr>
                </w:p>
              </w:tc>
            </w:tr>
          </w:tbl>
          <w:p w:rsidR="000C126C" w:rsidRPr="000C126C" w:rsidRDefault="000C126C" w:rsidP="000C126C">
            <w:pPr>
              <w:widowControl/>
              <w:jc w:val="center"/>
              <w:rPr>
                <w:rFonts w:ascii="Times" w:eastAsia="Times New Roman" w:hAnsi="Times"/>
                <w:sz w:val="20"/>
                <w:szCs w:val="20"/>
              </w:rPr>
            </w:pPr>
          </w:p>
        </w:tc>
      </w:tr>
      <w:tr w:rsidR="000C126C" w:rsidRPr="000C126C" w:rsidTr="000C126C">
        <w:trPr>
          <w:tblCellSpacing w:w="0" w:type="dxa"/>
        </w:trPr>
        <w:tc>
          <w:tcPr>
            <w:tcW w:w="0" w:type="auto"/>
            <w:vAlign w:val="center"/>
            <w:hideMark/>
          </w:tcPr>
          <w:p w:rsidR="000C126C" w:rsidRPr="000C126C" w:rsidRDefault="000C126C" w:rsidP="000C126C">
            <w:pPr>
              <w:widowControl/>
              <w:jc w:val="right"/>
              <w:rPr>
                <w:rFonts w:ascii="Times" w:eastAsia="Times New Roman" w:hAnsi="Times"/>
                <w:sz w:val="20"/>
                <w:szCs w:val="20"/>
              </w:rPr>
            </w:pPr>
            <w:r>
              <w:rPr>
                <w:rFonts w:ascii="Times" w:eastAsia="Times New Roman" w:hAnsi="Times"/>
                <w:noProof/>
                <w:color w:val="0000FF"/>
                <w:sz w:val="20"/>
                <w:szCs w:val="20"/>
              </w:rPr>
              <mc:AlternateContent>
                <mc:Choice Requires="wps">
                  <w:drawing>
                    <wp:inline distT="0" distB="0" distL="0" distR="0">
                      <wp:extent cx="949325" cy="175895"/>
                      <wp:effectExtent l="0" t="0" r="0" b="0"/>
                      <wp:docPr id="4" name="AutoShape 1" descr="の質問へ">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4932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説明: の質問へ" href="https://www.jba.or.jp/top/bioschool/seminar/q-and-a/motto_38.html" style="width:74.75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" o:button="t" filled="f" stroked="f">
                      <v:fill o:detectmouseclick="t"/>
                      <o:lock v:ext="edit" aspectratio="t"/>
                      <w10:anchorlock/>
                    </v:rect>
                  </w:pict>
                </mc:Fallback>
              </mc:AlternateContent>
            </w:r>
          </w:p>
        </w:tc>
      </w:tr>
      <w:tr w:rsidR="000C126C" w:rsidRPr="000C126C" w:rsidTr="000C126C">
        <w:trPr>
          <w:tblCellSpacing w:w="0" w:type="dxa"/>
        </w:trPr>
        <w:tc>
          <w:tcPr>
            <w:tcW w:w="0" w:type="auto"/>
            <w:vAlign w:val="center"/>
            <w:hideMark/>
          </w:tcPr>
          <w:p w:rsidR="000C126C" w:rsidRPr="000C126C" w:rsidRDefault="000C126C" w:rsidP="000C126C">
            <w:pPr>
              <w:widowControl/>
              <w:jc w:val="left"/>
              <w:rPr>
                <w:rFonts w:ascii="Times" w:eastAsia="Times New Roman" w:hAnsi="Times"/>
                <w:sz w:val="20"/>
                <w:szCs w:val="20"/>
              </w:rPr>
            </w:pPr>
            <w:r>
              <w:rPr>
                <w:rFonts w:ascii="Times" w:eastAsia="Times New Roman" w:hAnsi="Times"/>
                <w:noProof/>
                <w:sz w:val="20"/>
                <w:szCs w:val="20"/>
              </w:rPr>
              <mc:AlternateContent>
                <mc:Choice Requires="wps">
                  <w:drawing>
                    <wp:inline distT="0" distB="0" distL="0" distR="0">
                      <wp:extent cx="4167505" cy="228600"/>
                      <wp:effectExtent l="0" t="0" r="0" b="0"/>
                      <wp:docPr id="3" name="AutoShape 2" descr="nsw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75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説明: nswer" style="width:328.1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" filled="f" stroked="f">
                      <o:lock v:ext="edit" aspectratio="t"/>
                      <w10:anchorlock/>
                    </v:rect>
                  </w:pict>
                </mc:Fallback>
              </mc:AlternateContent>
            </w:r>
          </w:p>
        </w:tc>
      </w:tr>
      <w:tr w:rsidR="000C126C" w:rsidRPr="000C126C" w:rsidTr="000C126C">
        <w:trPr>
          <w:tblCellSpacing w:w="0" w:type="dxa"/>
        </w:trPr>
        <w:tc>
          <w:tcPr>
            <w:tcW w:w="0" w:type="auto"/>
            <w:vAlign w:val="center"/>
            <w:hideMark/>
          </w:tcPr>
          <w:tbl>
            <w:tblPr>
              <w:tblW w:w="8200" w:type="dxa"/>
              <w:jc w:val="center"/>
              <w:tblCellSpacing w:w="10" w:type="dxa"/>
              <w:tblCellMar>
                <w:top w:w="80" w:type="dxa"/>
                <w:left w:w="80" w:type="dxa"/>
                <w:bottom w:w="80" w:type="dxa"/>
                <w:right w:w="80" w:type="dxa"/>
              </w:tblCellMar>
              <w:tblLook w:val="04A0" w:firstRow="1" w:lastRow="0" w:firstColumn="1" w:lastColumn="0" w:noHBand="0" w:noVBand="1"/>
            </w:tblPr>
            <w:tblGrid>
              <w:gridCol w:w="8200"/>
            </w:tblGrid>
            <w:tr w:rsidR="000C126C" w:rsidRPr="000C126C">
              <w:trPr>
                <w:tblCellSpacing w:w="10" w:type="dxa"/>
                <w:jc w:val="center"/>
              </w:trPr>
              <w:tc>
                <w:tcPr>
                  <w:tcW w:w="0" w:type="auto"/>
                  <w:shd w:val="clear" w:color="auto" w:fill="EEFFFD"/>
                  <w:vAlign w:val="center"/>
                  <w:hideMark/>
                </w:tcPr>
                <w:p w:rsidR="000C126C" w:rsidRPr="000C126C" w:rsidRDefault="000C126C" w:rsidP="000C126C">
                  <w:pPr>
                    <w:widowControl/>
                    <w:jc w:val="left"/>
                    <w:rPr>
                      <w:rFonts w:ascii="Times" w:eastAsia="Times New Roman" w:hAnsi="Times"/>
                      <w:sz w:val="20"/>
                      <w:szCs w:val="20"/>
                    </w:rPr>
                  </w:pPr>
                  <w:r w:rsidRPr="000C126C">
                    <w:rPr>
                      <w:rFonts w:ascii="ＭＳ ゴシック" w:eastAsia="ＭＳ ゴシック" w:hAnsi="ＭＳ ゴシック" w:cs="ＭＳ ゴシック"/>
                      <w:sz w:val="20"/>
                      <w:szCs w:val="20"/>
                    </w:rPr>
                    <w:t>クローン人間の作製の倫理的な問題について</w:t>
                  </w:r>
                </w:p>
              </w:tc>
            </w:tr>
            <w:tr w:rsidR="000C126C" w:rsidRPr="000C126C">
              <w:trPr>
                <w:tblCellSpacing w:w="10" w:type="dxa"/>
                <w:jc w:val="center"/>
              </w:trPr>
              <w:tc>
                <w:tcPr>
                  <w:tcW w:w="0" w:type="auto"/>
                  <w:shd w:val="clear" w:color="auto" w:fill="EEFFFD"/>
                  <w:vAlign w:val="center"/>
                  <w:hideMark/>
                </w:tcPr>
                <w:p w:rsidR="000C126C" w:rsidRPr="000C126C" w:rsidRDefault="000C126C" w:rsidP="000C126C">
                  <w:pPr>
                    <w:widowControl/>
                    <w:jc w:val="left"/>
                    <w:rPr>
                      <w:rFonts w:ascii="Times" w:eastAsia="Times New Roman" w:hAnsi="Times"/>
                      <w:sz w:val="20"/>
                      <w:szCs w:val="20"/>
                    </w:rPr>
                  </w:pPr>
                  <w:r w:rsidRPr="000C126C">
                    <w:rPr>
                      <w:rFonts w:ascii="ＭＳ ゴシック" w:eastAsia="ＭＳ ゴシック" w:hAnsi="ＭＳ ゴシック" w:cs="ＭＳ ゴシック"/>
                      <w:sz w:val="20"/>
                      <w:szCs w:val="20"/>
                    </w:rPr>
                    <w:t xml:space="preserve">　クローン人間は、遺伝情報の提供者とほとんど同一の遺伝的性質を持つため、クロ－ン技術により生み出される人の容姿等の表現形質をある程度予測することができる。さらに、特定の表現形質を持つ人を意図的に生み出すことも可能となる。以上の点から、クローン技術の人への適用に関して、次のような倫理的な問題が指摘されている。</w:t>
                  </w:r>
                  <w:r w:rsidRPr="000C126C">
                    <w:rPr>
                      <w:rFonts w:ascii="Times" w:eastAsia="Times New Roman" w:hAnsi="Times"/>
                      <w:sz w:val="20"/>
                      <w:szCs w:val="20"/>
                    </w:rPr>
                    <w:t xml:space="preserve"> </w:t>
                  </w:r>
                </w:p>
                <w:p w:rsidR="000C126C" w:rsidRPr="000C126C" w:rsidRDefault="000C126C" w:rsidP="000C126C">
                  <w:pPr>
                    <w:widowControl/>
                    <w:numPr>
                      <w:ilvl w:val="0"/>
                      <w:numId w:val="1"/>
                    </w:numPr>
                    <w:spacing w:before="100" w:beforeAutospacing="1" w:after="240"/>
                    <w:jc w:val="left"/>
                    <w:rPr>
                      <w:rFonts w:ascii="Times" w:eastAsia="Times New Roman" w:hAnsi="Times"/>
                      <w:sz w:val="20"/>
                      <w:szCs w:val="20"/>
                    </w:rPr>
                  </w:pPr>
                  <w:r w:rsidRPr="000C126C">
                    <w:rPr>
                      <w:rFonts w:ascii="ＭＳ ゴシック" w:eastAsia="ＭＳ ゴシック" w:hAnsi="ＭＳ ゴシック" w:cs="ＭＳ ゴシック"/>
                      <w:sz w:val="20"/>
                      <w:szCs w:val="20"/>
                    </w:rPr>
                    <w:t>特定の表現形質を持つ人を意図的に作り出すことは、人間の育種（特定の優れた形質の人を生み出す品種改良）につながる。</w:t>
                  </w:r>
                </w:p>
                <w:p w:rsidR="000C126C" w:rsidRPr="000C126C" w:rsidRDefault="000C126C" w:rsidP="000C126C">
                  <w:pPr>
                    <w:widowControl/>
                    <w:numPr>
                      <w:ilvl w:val="0"/>
                      <w:numId w:val="1"/>
                    </w:numPr>
                    <w:spacing w:before="100" w:beforeAutospacing="1" w:after="240"/>
                    <w:jc w:val="left"/>
                    <w:rPr>
                      <w:rFonts w:ascii="Times" w:eastAsia="Times New Roman" w:hAnsi="Times"/>
                      <w:sz w:val="20"/>
                      <w:szCs w:val="20"/>
                    </w:rPr>
                  </w:pPr>
                  <w:r w:rsidRPr="000C126C">
                    <w:rPr>
                      <w:rFonts w:ascii="ＭＳ ゴシック" w:eastAsia="ＭＳ ゴシック" w:hAnsi="ＭＳ ゴシック" w:cs="ＭＳ ゴシック"/>
                      <w:sz w:val="20"/>
                      <w:szCs w:val="20"/>
                    </w:rPr>
                    <w:t>特定の目標達成のために特定の表現形質を持つ人を作り出すことは、生まれてくる人を手段、道具と見なすことにつながる。</w:t>
                  </w:r>
                </w:p>
                <w:p w:rsidR="000C126C" w:rsidRPr="000C126C" w:rsidRDefault="000C126C" w:rsidP="000C126C">
                  <w:pPr>
                    <w:widowControl/>
                    <w:numPr>
                      <w:ilvl w:val="0"/>
                      <w:numId w:val="1"/>
                    </w:numPr>
                    <w:spacing w:before="100" w:beforeAutospacing="1" w:after="240"/>
                    <w:jc w:val="left"/>
                    <w:rPr>
                      <w:rFonts w:ascii="Times" w:eastAsia="Times New Roman" w:hAnsi="Times"/>
                      <w:sz w:val="20"/>
                      <w:szCs w:val="20"/>
                    </w:rPr>
                  </w:pPr>
                  <w:r w:rsidRPr="000C126C">
                    <w:rPr>
                      <w:rFonts w:ascii="ＭＳ ゴシック" w:eastAsia="ＭＳ ゴシック" w:hAnsi="ＭＳ ゴシック" w:cs="ＭＳ ゴシック"/>
                      <w:sz w:val="20"/>
                      <w:szCs w:val="20"/>
                    </w:rPr>
                    <w:t>人の生命の誕生に関する一般的な認識（両性の関与、偶然性の介在等）から逸脱する。</w:t>
                  </w:r>
                </w:p>
                <w:p w:rsidR="000C126C" w:rsidRPr="000C126C" w:rsidRDefault="000C126C" w:rsidP="000C126C">
                  <w:pPr>
                    <w:widowControl/>
                    <w:numPr>
                      <w:ilvl w:val="0"/>
                      <w:numId w:val="1"/>
                    </w:numPr>
                    <w:spacing w:before="100" w:beforeAutospacing="1" w:after="240"/>
                    <w:jc w:val="left"/>
                    <w:rPr>
                      <w:rFonts w:ascii="Times" w:eastAsia="Times New Roman" w:hAnsi="Times"/>
                      <w:sz w:val="20"/>
                      <w:szCs w:val="20"/>
                    </w:rPr>
                  </w:pPr>
                  <w:r w:rsidRPr="000C126C">
                    <w:rPr>
                      <w:rFonts w:ascii="ＭＳ ゴシック" w:eastAsia="ＭＳ ゴシック" w:hAnsi="ＭＳ ゴシック" w:cs="ＭＳ ゴシック"/>
                      <w:sz w:val="20"/>
                      <w:szCs w:val="20"/>
                    </w:rPr>
                    <w:t>クローン技術により生み出された人と、男女の関与によって生み出された人との間に差別が生じる可能性がある。</w:t>
                  </w:r>
                </w:p>
                <w:p w:rsidR="000C126C" w:rsidRPr="000C126C" w:rsidRDefault="000C126C" w:rsidP="000C126C">
                  <w:pPr>
                    <w:widowControl/>
                    <w:numPr>
                      <w:ilvl w:val="0"/>
                      <w:numId w:val="1"/>
                    </w:numPr>
                    <w:spacing w:before="100" w:beforeAutospacing="1" w:after="100" w:afterAutospacing="1"/>
                    <w:jc w:val="left"/>
                    <w:rPr>
                      <w:rFonts w:ascii="Times" w:eastAsia="Times New Roman" w:hAnsi="Times"/>
                      <w:sz w:val="20"/>
                      <w:szCs w:val="20"/>
                    </w:rPr>
                  </w:pPr>
                  <w:r w:rsidRPr="000C126C">
                    <w:rPr>
                      <w:rFonts w:ascii="ＭＳ ゴシック" w:eastAsia="ＭＳ ゴシック" w:hAnsi="ＭＳ ゴシック" w:cs="ＭＳ ゴシック"/>
                      <w:sz w:val="20"/>
                      <w:szCs w:val="20"/>
                    </w:rPr>
                    <w:t>生まれてくる人が安全に成長することが保証できない。</w:t>
                  </w:r>
                  <w:r w:rsidRPr="000C126C">
                    <w:rPr>
                      <w:rFonts w:ascii="Times" w:eastAsia="Times New Roman" w:hAnsi="Times"/>
                      <w:sz w:val="20"/>
                      <w:szCs w:val="20"/>
                    </w:rPr>
                    <w:t xml:space="preserve"> </w:t>
                  </w:r>
                </w:p>
              </w:tc>
            </w:tr>
          </w:tbl>
          <w:p w:rsidR="000C126C" w:rsidRPr="000C126C" w:rsidRDefault="000C126C" w:rsidP="000C126C">
            <w:pPr>
              <w:widowControl/>
              <w:jc w:val="center"/>
              <w:rPr>
                <w:rFonts w:ascii="Times" w:eastAsia="Times New Roman" w:hAnsi="Times"/>
                <w:sz w:val="20"/>
                <w:szCs w:val="20"/>
              </w:rPr>
            </w:pPr>
          </w:p>
          <w:tbl>
            <w:tblPr>
              <w:tblW w:w="8200" w:type="dxa"/>
              <w:jc w:val="center"/>
              <w:tblCellSpacing w:w="10" w:type="dxa"/>
              <w:tblCellMar>
                <w:top w:w="80" w:type="dxa"/>
                <w:left w:w="80" w:type="dxa"/>
                <w:bottom w:w="80" w:type="dxa"/>
                <w:right w:w="80" w:type="dxa"/>
              </w:tblCellMar>
              <w:tblLook w:val="04A0" w:firstRow="1" w:lastRow="0" w:firstColumn="1" w:lastColumn="0" w:noHBand="0" w:noVBand="1"/>
            </w:tblPr>
            <w:tblGrid>
              <w:gridCol w:w="8200"/>
            </w:tblGrid>
            <w:tr w:rsidR="000C126C" w:rsidRPr="000C126C">
              <w:trPr>
                <w:tblCellSpacing w:w="10" w:type="dxa"/>
                <w:jc w:val="center"/>
              </w:trPr>
              <w:tc>
                <w:tcPr>
                  <w:tcW w:w="0" w:type="auto"/>
                  <w:shd w:val="clear" w:color="auto" w:fill="EEFFFD"/>
                  <w:vAlign w:val="center"/>
                  <w:hideMark/>
                </w:tcPr>
                <w:p w:rsidR="000C126C" w:rsidRPr="000C126C" w:rsidRDefault="000C126C" w:rsidP="000C126C">
                  <w:pPr>
                    <w:widowControl/>
                    <w:jc w:val="left"/>
                    <w:rPr>
                      <w:rFonts w:ascii="Times" w:eastAsia="Times New Roman" w:hAnsi="Times"/>
                      <w:sz w:val="20"/>
                      <w:szCs w:val="20"/>
                    </w:rPr>
                  </w:pPr>
                  <w:r w:rsidRPr="000C126C">
                    <w:rPr>
                      <w:rFonts w:ascii="ＭＳ ゴシック" w:eastAsia="ＭＳ ゴシック" w:hAnsi="ＭＳ ゴシック" w:cs="ＭＳ ゴシック"/>
                      <w:sz w:val="20"/>
                      <w:szCs w:val="20"/>
                    </w:rPr>
                    <w:t>結論</w:t>
                  </w:r>
                </w:p>
              </w:tc>
            </w:tr>
            <w:tr w:rsidR="000C126C" w:rsidRPr="000C126C">
              <w:trPr>
                <w:tblCellSpacing w:w="10" w:type="dxa"/>
                <w:jc w:val="center"/>
              </w:trPr>
              <w:tc>
                <w:tcPr>
                  <w:tcW w:w="0" w:type="auto"/>
                  <w:shd w:val="clear" w:color="auto" w:fill="EEFFFD"/>
                  <w:vAlign w:val="center"/>
                  <w:hideMark/>
                </w:tcPr>
                <w:p w:rsidR="000C126C" w:rsidRPr="000C126C" w:rsidRDefault="000C126C" w:rsidP="000C126C">
                  <w:pPr>
                    <w:widowControl/>
                    <w:jc w:val="left"/>
                    <w:rPr>
                      <w:rFonts w:ascii="Times" w:eastAsia="Times New Roman" w:hAnsi="Times"/>
                      <w:sz w:val="20"/>
                      <w:szCs w:val="20"/>
                    </w:rPr>
                  </w:pPr>
                  <w:r w:rsidRPr="000C126C">
                    <w:rPr>
                      <w:rFonts w:ascii="ＭＳ ゴシック" w:eastAsia="ＭＳ ゴシック" w:hAnsi="ＭＳ ゴシック" w:cs="ＭＳ ゴシック"/>
                      <w:sz w:val="20"/>
                      <w:szCs w:val="20"/>
                    </w:rPr>
                    <w:t xml:space="preserve">　クロ－ン人間の作製については、同一の遺伝子を持った人間であっても、同一の人格が育つわけではないが、人間の尊厳に関わるものであり、人格権の侵害につながる可能性も有している。したがって、倫理・哲学・宗教・文化・法律等の人文社会的側面からクローン人間の作製は禁止すべきものと判断する。これまでのところ、クローン人間が生まれた例はないが、現在、クローン人間の作成については、各国で禁止されており、日本においても、「ヒトに関するクローン技術等の規制に関する法律案」において、規制することが決定している（</w:t>
                  </w:r>
                  <w:r w:rsidRPr="000C126C">
                    <w:rPr>
                      <w:rFonts w:ascii="Century" w:eastAsia="ＭＳ ゴシック" w:hAnsi="Century" w:cs="Century"/>
                      <w:sz w:val="20"/>
                      <w:szCs w:val="20"/>
                    </w:rPr>
                    <w:t>→</w:t>
                  </w:r>
                  <w:hyperlink r:id="rId7" w:history="1">
                    <w:r w:rsidRPr="000C126C">
                      <w:rPr>
                        <w:rFonts w:ascii="Times" w:eastAsia="Times New Roman" w:hAnsi="Times"/>
                        <w:color w:val="0000FF"/>
                        <w:sz w:val="20"/>
                        <w:szCs w:val="20"/>
                        <w:u w:val="single"/>
                      </w:rPr>
                      <w:t>Q47</w:t>
                    </w:r>
                  </w:hyperlink>
                  <w:r w:rsidRPr="000C126C">
                    <w:rPr>
                      <w:rFonts w:ascii="Times" w:eastAsia="Times New Roman" w:hAnsi="Times"/>
                      <w:sz w:val="20"/>
                      <w:szCs w:val="20"/>
                    </w:rPr>
                    <w:t>)</w:t>
                  </w:r>
                  <w:r w:rsidRPr="000C126C">
                    <w:rPr>
                      <w:rFonts w:ascii="ＭＳ ゴシック" w:eastAsia="ＭＳ ゴシック" w:hAnsi="ＭＳ ゴシック" w:cs="ＭＳ ゴシック"/>
                      <w:sz w:val="20"/>
                      <w:szCs w:val="20"/>
                    </w:rPr>
                    <w:t>。</w:t>
                  </w:r>
                </w:p>
              </w:tc>
            </w:tr>
          </w:tbl>
          <w:p w:rsidR="000C126C" w:rsidRPr="000C126C" w:rsidRDefault="000C126C" w:rsidP="000C126C">
            <w:pPr>
              <w:widowControl/>
              <w:jc w:val="center"/>
              <w:rPr>
                <w:rFonts w:ascii="Times" w:eastAsia="Times New Roman" w:hAnsi="Times"/>
                <w:sz w:val="20"/>
                <w:szCs w:val="20"/>
              </w:rPr>
            </w:pPr>
          </w:p>
        </w:tc>
      </w:tr>
      <w:tr w:rsidR="000C126C" w:rsidRPr="000C126C" w:rsidTr="000C126C">
        <w:trPr>
          <w:tblCellSpacing w:w="0" w:type="dxa"/>
        </w:trPr>
        <w:tc>
          <w:tcPr>
            <w:tcW w:w="0" w:type="auto"/>
            <w:vAlign w:val="center"/>
            <w:hideMark/>
          </w:tcPr>
          <w:p w:rsidR="000C126C" w:rsidRPr="000C126C" w:rsidRDefault="000C126C" w:rsidP="000C126C">
            <w:pPr>
              <w:widowControl/>
              <w:jc w:val="left"/>
              <w:rPr>
                <w:rFonts w:ascii="Times" w:eastAsia="Times New Roman" w:hAnsi="Times"/>
                <w:sz w:val="20"/>
                <w:szCs w:val="20"/>
              </w:rPr>
            </w:pPr>
            <w:bookmarkStart w:id="1" w:name="ref"/>
            <w:bookmarkEnd w:id="1"/>
            <w:r>
              <w:rPr>
                <w:rFonts w:ascii="Times" w:eastAsia="Times New Roman" w:hAnsi="Times"/>
                <w:noProof/>
                <w:sz w:val="20"/>
                <w:szCs w:val="20"/>
              </w:rPr>
              <mc:AlternateContent>
                <mc:Choice Requires="wps">
                  <w:drawing>
                    <wp:inline distT="0" distB="0" distL="0" distR="0">
                      <wp:extent cx="4167505" cy="237490"/>
                      <wp:effectExtent l="0" t="0" r="0" b="0"/>
                      <wp:docPr id="2" name="AutoShape 3" descr="考文献"/>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750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説明: 考文献" style="width:328.15pt;height:18.7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" filled="f" stroked="f">
                      <o:lock v:ext="edit" aspectratio="t"/>
                      <w10:anchorlock/>
                    </v:rect>
                  </w:pict>
                </mc:Fallback>
              </mc:AlternateContent>
            </w:r>
          </w:p>
        </w:tc>
      </w:tr>
      <w:tr w:rsidR="000C126C" w:rsidRPr="000C126C" w:rsidTr="000C126C">
        <w:trPr>
          <w:tblCellSpacing w:w="0" w:type="dxa"/>
        </w:trPr>
        <w:tc>
          <w:tcPr>
            <w:tcW w:w="0" w:type="auto"/>
            <w:vAlign w:val="center"/>
            <w:hideMark/>
          </w:tcPr>
          <w:tbl>
            <w:tblPr>
              <w:tblW w:w="8200" w:type="dxa"/>
              <w:jc w:val="center"/>
              <w:tblCellSpacing w:w="10" w:type="dxa"/>
              <w:tblCellMar>
                <w:top w:w="80" w:type="dxa"/>
                <w:left w:w="80" w:type="dxa"/>
                <w:bottom w:w="80" w:type="dxa"/>
                <w:right w:w="80" w:type="dxa"/>
              </w:tblCellMar>
              <w:tblLook w:val="04A0" w:firstRow="1" w:lastRow="0" w:firstColumn="1" w:lastColumn="0" w:noHBand="0" w:noVBand="1"/>
            </w:tblPr>
            <w:tblGrid>
              <w:gridCol w:w="8200"/>
            </w:tblGrid>
            <w:tr w:rsidR="000C126C" w:rsidRPr="000C126C">
              <w:trPr>
                <w:tblCellSpacing w:w="10" w:type="dxa"/>
                <w:jc w:val="center"/>
              </w:trPr>
              <w:tc>
                <w:tcPr>
                  <w:tcW w:w="0" w:type="auto"/>
                  <w:shd w:val="clear" w:color="auto" w:fill="EEFFFD"/>
                  <w:vAlign w:val="center"/>
                  <w:hideMark/>
                </w:tcPr>
                <w:p w:rsidR="000C126C" w:rsidRPr="000C126C" w:rsidRDefault="000C126C" w:rsidP="000C126C">
                  <w:pPr>
                    <w:widowControl/>
                    <w:jc w:val="left"/>
                    <w:rPr>
                      <w:rFonts w:ascii="Times" w:eastAsia="Times New Roman" w:hAnsi="Times"/>
                      <w:sz w:val="20"/>
                      <w:szCs w:val="20"/>
                    </w:rPr>
                  </w:pPr>
                  <w:r w:rsidRPr="000C126C">
                    <w:rPr>
                      <w:rFonts w:ascii="Times" w:eastAsia="Times New Roman" w:hAnsi="Times"/>
                      <w:sz w:val="20"/>
                      <w:szCs w:val="20"/>
                    </w:rPr>
                    <w:lastRenderedPageBreak/>
                    <w:t xml:space="preserve">1) </w:t>
                  </w:r>
                  <w:r w:rsidRPr="000C126C">
                    <w:rPr>
                      <w:rFonts w:ascii="ＭＳ ゴシック" w:eastAsia="ＭＳ ゴシック" w:hAnsi="ＭＳ ゴシック" w:cs="ＭＳ ゴシック"/>
                      <w:sz w:val="20"/>
                      <w:szCs w:val="20"/>
                    </w:rPr>
                    <w:t>クローン技術研究会、「クローン技術」（日本経済新聞社）</w:t>
                  </w:r>
                  <w:r w:rsidRPr="000C126C">
                    <w:rPr>
                      <w:rFonts w:ascii="Times" w:eastAsia="Times New Roman" w:hAnsi="Times"/>
                      <w:sz w:val="20"/>
                      <w:szCs w:val="20"/>
                    </w:rPr>
                    <w:t xml:space="preserve"> </w:t>
                  </w:r>
                  <w:r w:rsidRPr="000C126C">
                    <w:rPr>
                      <w:rFonts w:ascii="Times" w:eastAsia="Times New Roman" w:hAnsi="Times"/>
                      <w:sz w:val="20"/>
                      <w:szCs w:val="20"/>
                    </w:rPr>
                    <w:br/>
                    <w:t xml:space="preserve">2) </w:t>
                  </w:r>
                  <w:r w:rsidRPr="000C126C">
                    <w:rPr>
                      <w:rFonts w:ascii="ＭＳ ゴシック" w:eastAsia="ＭＳ ゴシック" w:hAnsi="ＭＳ ゴシック" w:cs="ＭＳ ゴシック"/>
                      <w:sz w:val="20"/>
                      <w:szCs w:val="20"/>
                    </w:rPr>
                    <w:t>マイケル・ライスら、「生物改造時代がくる」（共立出版）</w:t>
                  </w:r>
                  <w:r w:rsidRPr="000C126C">
                    <w:rPr>
                      <w:rFonts w:ascii="Times" w:eastAsia="Times New Roman" w:hAnsi="Times"/>
                      <w:sz w:val="20"/>
                      <w:szCs w:val="20"/>
                    </w:rPr>
                    <w:t xml:space="preserve"> </w:t>
                  </w:r>
                  <w:r w:rsidRPr="000C126C">
                    <w:rPr>
                      <w:rFonts w:ascii="Times" w:eastAsia="Times New Roman" w:hAnsi="Times"/>
                      <w:sz w:val="20"/>
                      <w:szCs w:val="20"/>
                    </w:rPr>
                    <w:br/>
                    <w:t xml:space="preserve">3) </w:t>
                  </w:r>
                  <w:r w:rsidRPr="000C126C">
                    <w:rPr>
                      <w:rFonts w:ascii="ＭＳ ゴシック" w:eastAsia="ＭＳ ゴシック" w:hAnsi="ＭＳ ゴシック" w:cs="ＭＳ ゴシック"/>
                      <w:sz w:val="20"/>
                      <w:szCs w:val="20"/>
                    </w:rPr>
                    <w:t>科学技術庁、「クローンって何？」</w:t>
                  </w:r>
                  <w:r w:rsidRPr="000C126C">
                    <w:rPr>
                      <w:rFonts w:ascii="Times" w:eastAsia="Times New Roman" w:hAnsi="Times"/>
                      <w:sz w:val="20"/>
                      <w:szCs w:val="20"/>
                    </w:rPr>
                    <w:t xml:space="preserve"> </w:t>
                  </w:r>
                </w:p>
              </w:tc>
            </w:tr>
          </w:tbl>
          <w:p w:rsidR="000C126C" w:rsidRPr="000C126C" w:rsidRDefault="000C126C" w:rsidP="000C126C">
            <w:pPr>
              <w:widowControl/>
              <w:jc w:val="center"/>
              <w:rPr>
                <w:rFonts w:ascii="Times" w:eastAsia="Times New Roman" w:hAnsi="Times"/>
                <w:sz w:val="20"/>
                <w:szCs w:val="20"/>
              </w:rPr>
            </w:pPr>
          </w:p>
        </w:tc>
      </w:tr>
    </w:tbl>
    <w:p w:rsidR="000C126C" w:rsidRPr="000C126C" w:rsidRDefault="000C126C" w:rsidP="000C126C">
      <w:pPr>
        <w:widowControl/>
        <w:jc w:val="left"/>
        <w:rPr>
          <w:rFonts w:ascii="Times" w:eastAsia="Times New Roman" w:hAnsi="Times"/>
          <w:vanish/>
          <w:sz w:val="20"/>
          <w:szCs w:val="20"/>
        </w:rPr>
      </w:pPr>
    </w:p>
    <w:tbl>
      <w:tblPr>
        <w:tblW w:w="5000" w:type="pct"/>
        <w:tblCellSpacing w:w="0" w:type="dxa"/>
        <w:tblCellMar>
          <w:left w:w="0" w:type="dxa"/>
          <w:right w:w="0" w:type="dxa"/>
        </w:tblCellMar>
        <w:tblLook w:val="04A0" w:firstRow="1" w:lastRow="0" w:firstColumn="1" w:lastColumn="0" w:noHBand="0" w:noVBand="1"/>
      </w:tblPr>
      <w:tblGrid>
        <w:gridCol w:w="8498"/>
      </w:tblGrid>
      <w:tr w:rsidR="000C126C" w:rsidRPr="000C126C" w:rsidTr="000C126C">
        <w:trPr>
          <w:tblCellSpacing w:w="0" w:type="dxa"/>
        </w:trPr>
        <w:tc>
          <w:tcPr>
            <w:tcW w:w="0" w:type="auto"/>
            <w:vAlign w:val="center"/>
            <w:hideMark/>
          </w:tcPr>
          <w:p w:rsidR="000C126C" w:rsidRPr="000C126C" w:rsidRDefault="000C126C" w:rsidP="000C126C">
            <w:pPr>
              <w:widowControl/>
              <w:spacing w:before="100" w:beforeAutospacing="1" w:after="240"/>
              <w:jc w:val="center"/>
              <w:rPr>
                <w:rFonts w:ascii="Times" w:hAnsi="Times"/>
                <w:sz w:val="20"/>
                <w:szCs w:val="20"/>
              </w:rPr>
            </w:pPr>
            <w:r w:rsidRPr="000C126C">
              <w:rPr>
                <w:rFonts w:ascii="Times" w:hAnsi="Times"/>
                <w:sz w:val="20"/>
                <w:szCs w:val="20"/>
              </w:rPr>
              <w:br/>
            </w:r>
            <w:r w:rsidRPr="000C126C">
              <w:rPr>
                <w:rFonts w:ascii="Times" w:hAnsi="Times"/>
                <w:sz w:val="20"/>
                <w:szCs w:val="20"/>
              </w:rPr>
              <w:t>更新日：</w:t>
            </w:r>
            <w:r w:rsidRPr="000C126C">
              <w:rPr>
                <w:rFonts w:ascii="Times" w:hAnsi="Times"/>
                <w:sz w:val="20"/>
                <w:szCs w:val="20"/>
              </w:rPr>
              <w:t xml:space="preserve"> 2006</w:t>
            </w:r>
            <w:r w:rsidRPr="000C126C">
              <w:rPr>
                <w:rFonts w:ascii="Times" w:hAnsi="Times"/>
                <w:sz w:val="20"/>
                <w:szCs w:val="20"/>
              </w:rPr>
              <w:t>年</w:t>
            </w:r>
            <w:r w:rsidRPr="000C126C">
              <w:rPr>
                <w:rFonts w:ascii="Times" w:hAnsi="Times"/>
                <w:sz w:val="20"/>
                <w:szCs w:val="20"/>
              </w:rPr>
              <w:t>10</w:t>
            </w:r>
            <w:r w:rsidRPr="000C126C">
              <w:rPr>
                <w:rFonts w:ascii="Times" w:hAnsi="Times"/>
                <w:sz w:val="20"/>
                <w:szCs w:val="20"/>
              </w:rPr>
              <w:t>月</w:t>
            </w:r>
            <w:r w:rsidRPr="000C126C">
              <w:rPr>
                <w:rFonts w:ascii="Times" w:hAnsi="Times"/>
                <w:sz w:val="20"/>
                <w:szCs w:val="20"/>
              </w:rPr>
              <w:t>25</w:t>
            </w:r>
            <w:r w:rsidRPr="000C126C">
              <w:rPr>
                <w:rFonts w:ascii="Times" w:hAnsi="Times"/>
                <w:sz w:val="20"/>
                <w:szCs w:val="20"/>
              </w:rPr>
              <w:t>日</w:t>
            </w:r>
            <w:r w:rsidRPr="000C126C">
              <w:rPr>
                <w:rFonts w:ascii="Times" w:hAnsi="Times"/>
                <w:sz w:val="20"/>
                <w:szCs w:val="20"/>
              </w:rPr>
              <w:t xml:space="preserve"> </w:t>
            </w:r>
          </w:p>
        </w:tc>
      </w:tr>
      <w:tr w:rsidR="000C126C" w:rsidRPr="000C126C" w:rsidTr="000C126C">
        <w:trPr>
          <w:trHeight w:val="20"/>
          <w:tblCellSpacing w:w="0" w:type="dxa"/>
        </w:trPr>
        <w:tc>
          <w:tcPr>
            <w:tcW w:w="0" w:type="auto"/>
            <w:shd w:val="clear" w:color="auto" w:fill="000000"/>
            <w:vAlign w:val="center"/>
            <w:hideMark/>
          </w:tcPr>
          <w:p w:rsidR="000C126C" w:rsidRPr="000C126C" w:rsidRDefault="000C126C" w:rsidP="000C126C">
            <w:pPr>
              <w:widowControl/>
              <w:spacing w:line="20" w:lineRule="atLeast"/>
              <w:jc w:val="center"/>
              <w:rPr>
                <w:rFonts w:ascii="Times" w:eastAsia="Times New Roman" w:hAnsi="Times"/>
                <w:sz w:val="20"/>
                <w:szCs w:val="20"/>
              </w:rPr>
            </w:pPr>
            <w:r>
              <w:rPr>
                <w:rFonts w:ascii="Times" w:eastAsia="Times New Roman" w:hAnsi="Times"/>
                <w:noProof/>
                <w:sz w:val="20"/>
                <w:szCs w:val="20"/>
              </w:rPr>
              <mc:AlternateContent>
                <mc:Choice Requires="wps">
                  <w:drawing>
                    <wp:inline distT="0" distB="0" distL="0" distR="0" wp14:anchorId="4D46F3D0" wp14:editId="36044968">
                      <wp:extent cx="17780" cy="17780"/>
                      <wp:effectExtent l="0" t="0" r="0" b="0"/>
                      <wp:docPr id="1" name="AutoShape 4" descr="https://www.jba.or.jp/img/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780" cy="17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説明: https://www.jba.or.jp/img/spacer.gif" style="width:1.4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" filled="f" stroked="f">
                      <o:lock v:ext="edit" aspectratio="t"/>
                      <w10:anchorlock/>
                    </v:rect>
                  </w:pict>
                </mc:Fallback>
              </mc:AlternateContent>
            </w:r>
          </w:p>
        </w:tc>
      </w:tr>
      <w:tr w:rsidR="000C126C" w:rsidRPr="000C126C" w:rsidTr="000C126C">
        <w:trPr>
          <w:tblCellSpacing w:w="0" w:type="dxa"/>
        </w:trPr>
        <w:tc>
          <w:tcPr>
            <w:tcW w:w="0" w:type="auto"/>
            <w:vAlign w:val="center"/>
            <w:hideMark/>
          </w:tcPr>
          <w:p w:rsidR="000C126C" w:rsidRPr="000C126C" w:rsidRDefault="000C126C" w:rsidP="000C126C">
            <w:pPr>
              <w:widowControl/>
              <w:jc w:val="center"/>
              <w:rPr>
                <w:rFonts w:ascii="Times" w:eastAsia="Times New Roman" w:hAnsi="Times"/>
                <w:sz w:val="20"/>
                <w:szCs w:val="20"/>
              </w:rPr>
            </w:pPr>
            <w:r w:rsidRPr="000C126C">
              <w:rPr>
                <w:rFonts w:ascii="Times" w:eastAsia="Times New Roman" w:hAnsi="Times"/>
                <w:sz w:val="20"/>
                <w:szCs w:val="20"/>
              </w:rPr>
              <w:br/>
              <w:t xml:space="preserve">Copyright(C) 2000-2003 Japan </w:t>
            </w:r>
            <w:proofErr w:type="spellStart"/>
            <w:r w:rsidRPr="000C126C">
              <w:rPr>
                <w:rFonts w:ascii="Times" w:eastAsia="Times New Roman" w:hAnsi="Times"/>
                <w:sz w:val="20"/>
                <w:szCs w:val="20"/>
              </w:rPr>
              <w:t>Bioindustry</w:t>
            </w:r>
            <w:proofErr w:type="spellEnd"/>
            <w:r w:rsidRPr="000C126C">
              <w:rPr>
                <w:rFonts w:ascii="Times" w:eastAsia="Times New Roman" w:hAnsi="Times"/>
                <w:sz w:val="20"/>
                <w:szCs w:val="20"/>
              </w:rPr>
              <w:t xml:space="preserve"> Association. All Rights Reserved.</w:t>
            </w:r>
          </w:p>
        </w:tc>
      </w:tr>
    </w:tbl>
    <w:p w:rsidR="00A301D6" w:rsidRDefault="000C126C">
      <w:hyperlink r:id="rId8" w:history="1">
        <w:r>
          <w:rPr>
            <w:rStyle w:val="a3"/>
            <w:rFonts w:eastAsia="Times New Roman"/>
          </w:rPr>
          <w:t>https://www.jba.or.jp/top/bioschool/seminar/q-and-a/motto_37.html</w:t>
        </w:r>
      </w:hyperlink>
    </w:p>
    <w:sectPr w:rsidR="00A301D6" w:rsidSect="000C126C">
      <w:pgSz w:w="11900" w:h="16840"/>
      <w:pgMar w:top="1701"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ヒラギノ明朝 ProN W3">
    <w:panose1 w:val="02020300000000000000"/>
    <w:charset w:val="4E"/>
    <w:family w:val="auto"/>
    <w:pitch w:val="variable"/>
    <w:sig w:usb0="E00002FF" w:usb1="7AC7FFFF" w:usb2="00000012" w:usb3="00000000" w:csb0="0002000D" w:csb1="00000000"/>
  </w:font>
  <w:font w:name="Times">
    <w:panose1 w:val="02000500000000000000"/>
    <w:charset w:val="00"/>
    <w:family w:val="auto"/>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明朝">
    <w:panose1 w:val="020206090402050803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77ED3"/>
    <w:multiLevelType w:val="multilevel"/>
    <w:tmpl w:val="50B0E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bordersDoNotSurroundFooter/>
  <w:proofState w:spelling="clean"/>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26C"/>
    <w:rsid w:val="000C126C"/>
    <w:rsid w:val="00A30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AB09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ヒラギノ明朝 ProN W3"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C126C"/>
    <w:rPr>
      <w:color w:val="0000FF"/>
      <w:u w:val="single"/>
    </w:rPr>
  </w:style>
  <w:style w:type="paragraph" w:styleId="Web">
    <w:name w:val="Normal (Web)"/>
    <w:basedOn w:val="a"/>
    <w:uiPriority w:val="99"/>
    <w:unhideWhenUsed/>
    <w:rsid w:val="000C126C"/>
    <w:pPr>
      <w:widowControl/>
      <w:spacing w:before="100" w:beforeAutospacing="1" w:after="100" w:afterAutospacing="1"/>
      <w:jc w:val="left"/>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ヒラギノ明朝 ProN W3"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C126C"/>
    <w:rPr>
      <w:color w:val="0000FF"/>
      <w:u w:val="single"/>
    </w:rPr>
  </w:style>
  <w:style w:type="paragraph" w:styleId="Web">
    <w:name w:val="Normal (Web)"/>
    <w:basedOn w:val="a"/>
    <w:uiPriority w:val="99"/>
    <w:unhideWhenUsed/>
    <w:rsid w:val="000C126C"/>
    <w:pPr>
      <w:widowControl/>
      <w:spacing w:before="100" w:beforeAutospacing="1" w:after="100" w:afterAutospacing="1"/>
      <w:jc w:val="left"/>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9651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jba.or.jp/top/bioschool/seminar/q-and-a/motto_38.html" TargetMode="External"/><Relationship Id="rId7" Type="http://schemas.openxmlformats.org/officeDocument/2006/relationships/hyperlink" Target="https://www.jba.or.jp/top/bioschool/seminar/q-and-a/motto_47.html" TargetMode="External"/><Relationship Id="rId8" Type="http://schemas.openxmlformats.org/officeDocument/2006/relationships/hyperlink" Target="https://www.jba.or.jp/top/bioschool/seminar/q-and-a/motto_37.htm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170</Words>
  <Characters>975</Characters>
  <Application>Microsoft Macintosh Word</Application>
  <DocSecurity>0</DocSecurity>
  <Lines>8</Lines>
  <Paragraphs>2</Paragraphs>
  <ScaleCrop>false</ScaleCrop>
  <Company/>
  <LinksUpToDate>false</LinksUpToDate>
  <CharactersWithSpaces>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moloney lawrie</dc:creator>
  <cp:keywords/>
  <dc:description/>
  <cp:lastModifiedBy>moloney lawrie</cp:lastModifiedBy>
  <cp:revision>1</cp:revision>
  <dcterms:created xsi:type="dcterms:W3CDTF">2017-12-19T04:09:00Z</dcterms:created>
  <dcterms:modified xsi:type="dcterms:W3CDTF">2017-12-19T04:13:00Z</dcterms:modified>
</cp:coreProperties>
</file>